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79148" w14:textId="11350B18" w:rsidR="00950D77" w:rsidRPr="00950D77" w:rsidRDefault="00950D77" w:rsidP="00950D77">
      <w:pPr>
        <w:autoSpaceDE w:val="0"/>
        <w:autoSpaceDN w:val="0"/>
        <w:adjustRightInd w:val="0"/>
        <w:jc w:val="center"/>
        <w:rPr>
          <w:rFonts w:ascii="AppleSystemUIFont" w:hAnsi="AppleSystemUIFont" w:cs="AppleSystemUIFont"/>
          <w:b/>
          <w:bCs/>
          <w:kern w:val="0"/>
          <w:sz w:val="26"/>
          <w:szCs w:val="26"/>
        </w:rPr>
      </w:pPr>
      <w:r w:rsidRPr="00950D77">
        <w:rPr>
          <w:rFonts w:ascii="AppleSystemUIFont" w:hAnsi="AppleSystemUIFont" w:cs="AppleSystemUIFont"/>
          <w:b/>
          <w:bCs/>
          <w:kern w:val="0"/>
          <w:sz w:val="26"/>
          <w:szCs w:val="26"/>
        </w:rPr>
        <w:t>Evolution Education</w:t>
      </w:r>
    </w:p>
    <w:p w14:paraId="336D49F4" w14:textId="77777777" w:rsidR="00950D77" w:rsidRPr="00950D77" w:rsidRDefault="00950D77" w:rsidP="00950D77">
      <w:pPr>
        <w:autoSpaceDE w:val="0"/>
        <w:autoSpaceDN w:val="0"/>
        <w:adjustRightInd w:val="0"/>
        <w:jc w:val="center"/>
        <w:rPr>
          <w:rFonts w:ascii="AppleSystemUIFont" w:hAnsi="AppleSystemUIFont" w:cs="AppleSystemUIFont"/>
          <w:b/>
          <w:bCs/>
          <w:kern w:val="0"/>
          <w:sz w:val="26"/>
          <w:szCs w:val="26"/>
        </w:rPr>
      </w:pPr>
    </w:p>
    <w:p w14:paraId="02BAE478" w14:textId="77777777" w:rsidR="00950D77" w:rsidRPr="00950D77" w:rsidRDefault="00950D77" w:rsidP="00950D77">
      <w:pPr>
        <w:autoSpaceDE w:val="0"/>
        <w:autoSpaceDN w:val="0"/>
        <w:adjustRightInd w:val="0"/>
        <w:jc w:val="center"/>
        <w:rPr>
          <w:rFonts w:ascii="AppleSystemUIFont" w:hAnsi="AppleSystemUIFont" w:cs="AppleSystemUIFont"/>
          <w:b/>
          <w:bCs/>
          <w:kern w:val="0"/>
          <w:sz w:val="26"/>
          <w:szCs w:val="26"/>
        </w:rPr>
      </w:pPr>
      <w:r w:rsidRPr="00950D77">
        <w:rPr>
          <w:rFonts w:ascii="AppleSystemUIFont" w:hAnsi="AppleSystemUIFont" w:cs="AppleSystemUIFont"/>
          <w:b/>
          <w:bCs/>
          <w:kern w:val="0"/>
          <w:sz w:val="26"/>
          <w:szCs w:val="26"/>
        </w:rPr>
        <w:t>PREVENT DUTY &amp; ANTI-RADICALISATION POLICY</w:t>
      </w:r>
    </w:p>
    <w:p w14:paraId="56DB865E" w14:textId="3E2056E9" w:rsidR="00950D77" w:rsidRPr="00950D77" w:rsidRDefault="00950D77" w:rsidP="00950D77">
      <w:pPr>
        <w:autoSpaceDE w:val="0"/>
        <w:autoSpaceDN w:val="0"/>
        <w:adjustRightInd w:val="0"/>
        <w:jc w:val="center"/>
        <w:rPr>
          <w:rFonts w:ascii="AppleSystemUIFont" w:hAnsi="AppleSystemUIFont" w:cs="AppleSystemUIFont"/>
          <w:b/>
          <w:bCs/>
          <w:kern w:val="0"/>
          <w:sz w:val="26"/>
          <w:szCs w:val="26"/>
        </w:rPr>
      </w:pPr>
      <w:r w:rsidRPr="00950D77">
        <w:rPr>
          <w:rFonts w:ascii="AppleSystemUIFont" w:hAnsi="AppleSystemUIFont" w:cs="AppleSystemUIFont"/>
          <w:b/>
          <w:bCs/>
          <w:kern w:val="0"/>
          <w:sz w:val="26"/>
          <w:szCs w:val="26"/>
        </w:rPr>
        <w:t>(2026–2027)</w:t>
      </w:r>
    </w:p>
    <w:p w14:paraId="3EBE9586" w14:textId="77777777" w:rsidR="00950D77" w:rsidRPr="00950D77" w:rsidRDefault="00950D77" w:rsidP="00950D77">
      <w:pPr>
        <w:autoSpaceDE w:val="0"/>
        <w:autoSpaceDN w:val="0"/>
        <w:adjustRightInd w:val="0"/>
        <w:jc w:val="center"/>
        <w:rPr>
          <w:rFonts w:ascii="AppleSystemUIFont" w:hAnsi="AppleSystemUIFont" w:cs="AppleSystemUIFont"/>
          <w:b/>
          <w:bCs/>
          <w:kern w:val="0"/>
          <w:sz w:val="26"/>
          <w:szCs w:val="26"/>
        </w:rPr>
      </w:pPr>
      <w:r w:rsidRPr="00950D77">
        <w:rPr>
          <w:rFonts w:ascii="AppleSystemUIFont" w:hAnsi="AppleSystemUIFont" w:cs="AppleSystemUIFont"/>
          <w:b/>
          <w:bCs/>
          <w:i/>
          <w:iCs/>
          <w:kern w:val="0"/>
          <w:sz w:val="26"/>
          <w:szCs w:val="26"/>
        </w:rPr>
        <w:t>Review Date: January 2027</w:t>
      </w:r>
    </w:p>
    <w:p w14:paraId="0C8EC216" w14:textId="77777777" w:rsidR="00950D77" w:rsidRDefault="00950D77" w:rsidP="00950D77">
      <w:pPr>
        <w:autoSpaceDE w:val="0"/>
        <w:autoSpaceDN w:val="0"/>
        <w:adjustRightInd w:val="0"/>
        <w:rPr>
          <w:rFonts w:ascii="AppleSystemUIFont" w:hAnsi="AppleSystemUIFont" w:cs="AppleSystemUIFont"/>
          <w:b/>
          <w:bCs/>
          <w:kern w:val="0"/>
          <w:sz w:val="26"/>
          <w:szCs w:val="26"/>
        </w:rPr>
      </w:pPr>
    </w:p>
    <w:p w14:paraId="5BB870C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1. Policy Statement</w:t>
      </w:r>
    </w:p>
    <w:p w14:paraId="4DCB514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BF988C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Evolution Education is committed to safeguarding all learners from the risks of radicalisation, extremism and terrorism. We recognise that students in Alternative Provision may be particularly vulnerable to exploitation, grooming, or influence by extremist ideologies.</w:t>
      </w:r>
    </w:p>
    <w:p w14:paraId="7F01036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4ED2AD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This policy outlines our procedures for:</w:t>
      </w:r>
    </w:p>
    <w:p w14:paraId="7992380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Preventing radicalisation</w:t>
      </w:r>
    </w:p>
    <w:p w14:paraId="797C32E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Identifying early signs of concern</w:t>
      </w:r>
    </w:p>
    <w:p w14:paraId="2CBA3B1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Responding to risks proportionately</w:t>
      </w:r>
    </w:p>
    <w:p w14:paraId="7F78989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Working with the Local Authority, Channel, Prevent, and Police</w:t>
      </w:r>
    </w:p>
    <w:p w14:paraId="5083F45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Supporting vulnerable pupils</w:t>
      </w:r>
    </w:p>
    <w:p w14:paraId="71425D2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9FC014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This policy aligns with:</w:t>
      </w:r>
    </w:p>
    <w:p w14:paraId="73C8BF8D" w14:textId="3CF573DC"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 xml:space="preserve">The Prevent Duty (Section 26, </w:t>
      </w:r>
      <w:proofErr w:type="gramStart"/>
      <w:r w:rsidRPr="00950D77">
        <w:rPr>
          <w:rFonts w:ascii="AppleSystemUIFont" w:hAnsi="AppleSystemUIFont" w:cs="AppleSystemUIFont"/>
          <w:kern w:val="0"/>
          <w:sz w:val="26"/>
          <w:szCs w:val="26"/>
        </w:rPr>
        <w:t>Counter-Terrorism</w:t>
      </w:r>
      <w:proofErr w:type="gramEnd"/>
      <w:r w:rsidRPr="00950D77">
        <w:rPr>
          <w:rFonts w:ascii="AppleSystemUIFont" w:hAnsi="AppleSystemUIFont" w:cs="AppleSystemUIFont"/>
          <w:kern w:val="0"/>
          <w:sz w:val="26"/>
          <w:szCs w:val="26"/>
        </w:rPr>
        <w:t xml:space="preserve"> and Security Act 2015)</w:t>
      </w:r>
    </w:p>
    <w:p w14:paraId="7769731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DfE Keeping Children Safe in Education (KCSIE 2025)</w:t>
      </w:r>
    </w:p>
    <w:p w14:paraId="2372192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DfE AP Guidance (2025)</w:t>
      </w:r>
    </w:p>
    <w:p w14:paraId="6B3B72C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LBBD Safeguarding Expectations</w:t>
      </w:r>
    </w:p>
    <w:p w14:paraId="62AF7AC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Channel Duty Guidance (2023)</w:t>
      </w:r>
    </w:p>
    <w:p w14:paraId="01055A5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Working Together to Safeguard Children (2023)</w:t>
      </w:r>
    </w:p>
    <w:p w14:paraId="3041FA95" w14:textId="2F6A83DB" w:rsidR="00950D77" w:rsidRPr="00950D77" w:rsidRDefault="00950D77" w:rsidP="00950D77">
      <w:pPr>
        <w:autoSpaceDE w:val="0"/>
        <w:autoSpaceDN w:val="0"/>
        <w:adjustRightInd w:val="0"/>
        <w:rPr>
          <w:rFonts w:ascii="AppleSystemUIFont" w:hAnsi="AppleSystemUIFont" w:cs="AppleSystemUIFont"/>
          <w:kern w:val="0"/>
          <w:sz w:val="26"/>
          <w:szCs w:val="26"/>
        </w:rPr>
      </w:pPr>
    </w:p>
    <w:p w14:paraId="6E36F27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D01360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2. Leadership, Roles &amp; Responsibilities</w:t>
      </w:r>
    </w:p>
    <w:p w14:paraId="42832A4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3CF996F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CEO (Strategic Safeguarding Lead)</w:t>
      </w:r>
    </w:p>
    <w:p w14:paraId="4E20A1B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Holds strategic responsibility for Prevent compliance.</w:t>
      </w:r>
    </w:p>
    <w:p w14:paraId="54EA027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Oversees policy implementation and training requirements.</w:t>
      </w:r>
    </w:p>
    <w:p w14:paraId="306C6BAA" w14:textId="70F141DA"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Liaises with LA where necessary.</w:t>
      </w:r>
    </w:p>
    <w:p w14:paraId="4A6B1E9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A816BC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Centre Manager – DSL (Operational Lead)</w:t>
      </w:r>
    </w:p>
    <w:p w14:paraId="2210CB3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Day-to-day oversight of Prevent procedures.</w:t>
      </w:r>
    </w:p>
    <w:p w14:paraId="79501A7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Receives and triages concerns.</w:t>
      </w:r>
    </w:p>
    <w:p w14:paraId="11138D1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Completes Prevent/Channel referrals.</w:t>
      </w:r>
    </w:p>
    <w:p w14:paraId="361860A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Maintains safeguarding records.</w:t>
      </w:r>
    </w:p>
    <w:p w14:paraId="603FDFF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Ensures staff vigilance and correct reporting routes.</w:t>
      </w:r>
    </w:p>
    <w:p w14:paraId="0D7F307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37402A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lastRenderedPageBreak/>
        <w:t>Deputy DSLs / Mentors / Pathway Leads</w:t>
      </w:r>
    </w:p>
    <w:p w14:paraId="74959E7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Observe, record, and report concerns.</w:t>
      </w:r>
    </w:p>
    <w:p w14:paraId="2AEC71F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Implement early interventions and support plans.</w:t>
      </w:r>
    </w:p>
    <w:p w14:paraId="4BDC5EC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Contribute to risk assessments and monitoring.</w:t>
      </w:r>
    </w:p>
    <w:p w14:paraId="602BE60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F24AB8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All Staff</w:t>
      </w:r>
    </w:p>
    <w:p w14:paraId="0CD5461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Must remain alert to risk indicators.</w:t>
      </w:r>
    </w:p>
    <w:p w14:paraId="6CEEB75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 xml:space="preserve">Must report concerns </w:t>
      </w:r>
      <w:r w:rsidRPr="00950D77">
        <w:rPr>
          <w:rFonts w:ascii="AppleSystemUIFont" w:hAnsi="AppleSystemUIFont" w:cs="AppleSystemUIFont"/>
          <w:i/>
          <w:iCs/>
          <w:kern w:val="0"/>
          <w:sz w:val="26"/>
          <w:szCs w:val="26"/>
        </w:rPr>
        <w:t>immediately</w:t>
      </w:r>
      <w:r w:rsidRPr="00950D77">
        <w:rPr>
          <w:rFonts w:ascii="AppleSystemUIFont" w:hAnsi="AppleSystemUIFont" w:cs="AppleSystemUIFont"/>
          <w:kern w:val="0"/>
          <w:sz w:val="26"/>
          <w:szCs w:val="26"/>
        </w:rPr>
        <w:t xml:space="preserve"> to the DSL.</w:t>
      </w:r>
    </w:p>
    <w:p w14:paraId="1CFCA6C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Must complete Prevent training annually.</w:t>
      </w:r>
    </w:p>
    <w:p w14:paraId="2395F04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Must not attempt to investigate on their own.</w:t>
      </w:r>
    </w:p>
    <w:p w14:paraId="4A3006D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7E91EDA" w14:textId="0C4A598C" w:rsidR="00950D77" w:rsidRPr="00950D77" w:rsidRDefault="00950D77" w:rsidP="00950D77">
      <w:pPr>
        <w:autoSpaceDE w:val="0"/>
        <w:autoSpaceDN w:val="0"/>
        <w:adjustRightInd w:val="0"/>
        <w:rPr>
          <w:rFonts w:ascii="AppleSystemUIFont" w:hAnsi="AppleSystemUIFont" w:cs="AppleSystemUIFont"/>
          <w:kern w:val="0"/>
          <w:sz w:val="26"/>
          <w:szCs w:val="26"/>
        </w:rPr>
      </w:pPr>
    </w:p>
    <w:p w14:paraId="1551514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3. Understanding Radicalisation &amp; Extremism</w:t>
      </w:r>
    </w:p>
    <w:p w14:paraId="6BA7366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8DFF18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Radicalisation</w:t>
      </w:r>
    </w:p>
    <w:p w14:paraId="1242951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F5EC8F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 process where a person is encouraged to adopt extreme views or engage in terrorism.</w:t>
      </w:r>
    </w:p>
    <w:p w14:paraId="12512A6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ED4E73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Extremism</w:t>
      </w:r>
    </w:p>
    <w:p w14:paraId="58B635F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141258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Vocal or active opposition to fundamental British Values, including:</w:t>
      </w:r>
    </w:p>
    <w:p w14:paraId="1B49ECB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Democracy</w:t>
      </w:r>
    </w:p>
    <w:p w14:paraId="7E09CF5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Rule of law</w:t>
      </w:r>
    </w:p>
    <w:p w14:paraId="5964074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Individual liberty</w:t>
      </w:r>
    </w:p>
    <w:p w14:paraId="6D793F4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Mutual respect</w:t>
      </w:r>
    </w:p>
    <w:p w14:paraId="5F7DA85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Tolerance of different faiths and beliefs</w:t>
      </w:r>
    </w:p>
    <w:p w14:paraId="72AFDCC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5FB4DF6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Extremism may relate to:</w:t>
      </w:r>
    </w:p>
    <w:p w14:paraId="38EC80D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Far-right ideologies</w:t>
      </w:r>
    </w:p>
    <w:p w14:paraId="64167D1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Islamist extremism</w:t>
      </w:r>
    </w:p>
    <w:p w14:paraId="4DC9807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Gang culture or criminal networks</w:t>
      </w:r>
    </w:p>
    <w:p w14:paraId="46516BE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Conspiracy-led radicalisation</w:t>
      </w:r>
    </w:p>
    <w:p w14:paraId="3CA4881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Online grooming or influence</w:t>
      </w:r>
    </w:p>
    <w:p w14:paraId="0F0646D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Extreme misogyny, incel groups, violent extremism</w:t>
      </w:r>
    </w:p>
    <w:p w14:paraId="29A7ED64" w14:textId="695573DB"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Hate-based ideologies (e.g., anti-LGBT+, racist groups)</w:t>
      </w:r>
    </w:p>
    <w:p w14:paraId="2A4AEEA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7B1F73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4. Vulnerability of AP Students</w:t>
      </w:r>
    </w:p>
    <w:p w14:paraId="21652F6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1D84E0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Students in alternative provision may be at higher risk due to:</w:t>
      </w:r>
    </w:p>
    <w:p w14:paraId="2235FA3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Social isolation</w:t>
      </w:r>
    </w:p>
    <w:p w14:paraId="0BCD1F7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Trauma/ACEs</w:t>
      </w:r>
    </w:p>
    <w:p w14:paraId="573D125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Behavioural vulnerabilities</w:t>
      </w:r>
    </w:p>
    <w:p w14:paraId="5CF6567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lastRenderedPageBreak/>
        <w:tab/>
        <w:t>•</w:t>
      </w:r>
      <w:r w:rsidRPr="00950D77">
        <w:rPr>
          <w:rFonts w:ascii="AppleSystemUIFont" w:hAnsi="AppleSystemUIFont" w:cs="AppleSystemUIFont"/>
          <w:kern w:val="0"/>
          <w:sz w:val="26"/>
          <w:szCs w:val="26"/>
        </w:rPr>
        <w:tab/>
        <w:t>Low self-esteem</w:t>
      </w:r>
    </w:p>
    <w:p w14:paraId="71602DE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Family breakdown</w:t>
      </w:r>
    </w:p>
    <w:p w14:paraId="11CD0D5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Online exposure</w:t>
      </w:r>
    </w:p>
    <w:p w14:paraId="0285C58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Peer influence</w:t>
      </w:r>
    </w:p>
    <w:p w14:paraId="60F6CC3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Lack of protective factors</w:t>
      </w:r>
    </w:p>
    <w:p w14:paraId="7705387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E541FF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Evolution Education recognises that vulnerability does not equal inevitability. All concerns are handled sensitively and proportionately.</w:t>
      </w:r>
    </w:p>
    <w:p w14:paraId="746BDC28" w14:textId="5EDEC1FE" w:rsidR="00950D77" w:rsidRPr="00950D77" w:rsidRDefault="00950D77" w:rsidP="00950D77">
      <w:pPr>
        <w:autoSpaceDE w:val="0"/>
        <w:autoSpaceDN w:val="0"/>
        <w:adjustRightInd w:val="0"/>
        <w:rPr>
          <w:rFonts w:ascii="AppleSystemUIFont" w:hAnsi="AppleSystemUIFont" w:cs="AppleSystemUIFont"/>
          <w:kern w:val="0"/>
          <w:sz w:val="26"/>
          <w:szCs w:val="26"/>
        </w:rPr>
      </w:pPr>
    </w:p>
    <w:p w14:paraId="68E9F11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5. Indicators of Concern</w:t>
      </w:r>
    </w:p>
    <w:p w14:paraId="71D354F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536FCF3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Staff must be vigilant to signs including:</w:t>
      </w:r>
    </w:p>
    <w:p w14:paraId="036C528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DA6188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Changes in behaviour</w:t>
      </w:r>
    </w:p>
    <w:p w14:paraId="18088C1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Sudden disrespect for British values</w:t>
      </w:r>
    </w:p>
    <w:p w14:paraId="1AF381D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Fixation on extremist groups or symbols</w:t>
      </w:r>
    </w:p>
    <w:p w14:paraId="0AC7BD2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Isolation or withdrawal</w:t>
      </w:r>
    </w:p>
    <w:p w14:paraId="2BB0BB5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Increased anger or aggression</w:t>
      </w:r>
    </w:p>
    <w:p w14:paraId="3610C71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3CB26AD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Changes in language</w:t>
      </w:r>
    </w:p>
    <w:p w14:paraId="23B9776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Use of extremist rhetoric</w:t>
      </w:r>
    </w:p>
    <w:p w14:paraId="1D264DD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Repeating conspiracy theories or hate speech</w:t>
      </w:r>
    </w:p>
    <w:p w14:paraId="6185C78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Closed-minded, binary thinking</w:t>
      </w:r>
    </w:p>
    <w:p w14:paraId="6444D21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3F3BEDA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Online activity concerns</w:t>
      </w:r>
    </w:p>
    <w:p w14:paraId="791A10B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Accessing extremist material</w:t>
      </w:r>
    </w:p>
    <w:p w14:paraId="77FF200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Joining extremist forums</w:t>
      </w:r>
    </w:p>
    <w:p w14:paraId="117CA28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Glorifying violence or hate content</w:t>
      </w:r>
    </w:p>
    <w:p w14:paraId="7574FEB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245CD09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Peer group influences</w:t>
      </w:r>
    </w:p>
    <w:p w14:paraId="17BAA1A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Association with extremist individuals</w:t>
      </w:r>
    </w:p>
    <w:p w14:paraId="6DD815A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Being coerced or groomed online/offline</w:t>
      </w:r>
    </w:p>
    <w:p w14:paraId="15C371E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5F644E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Other concerns</w:t>
      </w:r>
    </w:p>
    <w:p w14:paraId="53BD0C8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Expression of intentions to travel for conflict</w:t>
      </w:r>
    </w:p>
    <w:p w14:paraId="169792D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Justifying violence</w:t>
      </w:r>
    </w:p>
    <w:p w14:paraId="4FE9AB4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Defending extremist organisations</w:t>
      </w:r>
    </w:p>
    <w:p w14:paraId="525CCD2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D3870B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No single sign indicates radicalisation — concerns arise through patterns of behaviour.</w:t>
      </w:r>
    </w:p>
    <w:p w14:paraId="570BDE28" w14:textId="22C51C8B" w:rsidR="00950D77" w:rsidRPr="00950D77" w:rsidRDefault="00950D77" w:rsidP="00950D77">
      <w:pPr>
        <w:autoSpaceDE w:val="0"/>
        <w:autoSpaceDN w:val="0"/>
        <w:adjustRightInd w:val="0"/>
        <w:rPr>
          <w:rFonts w:ascii="AppleSystemUIFont" w:hAnsi="AppleSystemUIFont" w:cs="AppleSystemUIFont"/>
          <w:kern w:val="0"/>
          <w:sz w:val="26"/>
          <w:szCs w:val="26"/>
        </w:rPr>
      </w:pPr>
    </w:p>
    <w:p w14:paraId="2B14D86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D56841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B154A5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lastRenderedPageBreak/>
        <w:t>6. Reporting Concerns (Evolution Education Procedure)</w:t>
      </w:r>
    </w:p>
    <w:p w14:paraId="7AD2582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28CBAF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Step 1 – Immediate Reporting</w:t>
      </w:r>
    </w:p>
    <w:p w14:paraId="1BEC834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5B73DDA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Staff must report concerns directly to the DSL or, in their absence, the CEO or Deputy DSL.</w:t>
      </w:r>
    </w:p>
    <w:p w14:paraId="070C353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A62C3D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Step 2 – Record Safeguarding Log</w:t>
      </w:r>
    </w:p>
    <w:p w14:paraId="39FF0949" w14:textId="3768EC73"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Concern logged on safeguarding system</w:t>
      </w:r>
      <w:r w:rsidRPr="00950D77">
        <w:rPr>
          <w:rFonts w:ascii="AppleSystemUIFont" w:hAnsi="AppleSystemUIFont" w:cs="AppleSystemUIFont"/>
          <w:kern w:val="0"/>
          <w:sz w:val="26"/>
          <w:szCs w:val="26"/>
        </w:rPr>
        <w:t xml:space="preserve"> (My Concern)</w:t>
      </w:r>
    </w:p>
    <w:p w14:paraId="0813FFA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Recorded factually and objectively</w:t>
      </w:r>
    </w:p>
    <w:p w14:paraId="0242694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Risk assessment updated where necessary</w:t>
      </w:r>
    </w:p>
    <w:p w14:paraId="48CCAB1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ECB9DD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Step 3 – DSL Assessment</w:t>
      </w:r>
    </w:p>
    <w:p w14:paraId="1472485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F4D531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The DSL will consider:</w:t>
      </w:r>
    </w:p>
    <w:p w14:paraId="547AA43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Level of risk</w:t>
      </w:r>
    </w:p>
    <w:p w14:paraId="7FFB285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Context</w:t>
      </w:r>
    </w:p>
    <w:p w14:paraId="6147D20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Vulnerabilities</w:t>
      </w:r>
    </w:p>
    <w:p w14:paraId="1B50F50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Family factors</w:t>
      </w:r>
    </w:p>
    <w:p w14:paraId="0BD557B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Peer influence</w:t>
      </w:r>
    </w:p>
    <w:p w14:paraId="12924A6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Online activity</w:t>
      </w:r>
    </w:p>
    <w:p w14:paraId="113D9CE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3B9F07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Step 4 – Escalation if Needed</w:t>
      </w:r>
    </w:p>
    <w:p w14:paraId="0F4AB9D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0C7E77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DSL decides whether to:</w:t>
      </w:r>
    </w:p>
    <w:p w14:paraId="5008685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Manage internally with support</w:t>
      </w:r>
    </w:p>
    <w:p w14:paraId="6D97F22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Complete a Prevent Referral</w:t>
      </w:r>
    </w:p>
    <w:p w14:paraId="79328C0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Complete a Channel Referral</w:t>
      </w:r>
    </w:p>
    <w:p w14:paraId="2331CC2B" w14:textId="2A01CFAA"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 xml:space="preserve">Contact LBBD </w:t>
      </w:r>
    </w:p>
    <w:p w14:paraId="4872645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Contact Police Counter-Terrorism Unit (high risk)</w:t>
      </w:r>
    </w:p>
    <w:p w14:paraId="677F30F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586871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Step 5 – Record Keeping</w:t>
      </w:r>
    </w:p>
    <w:p w14:paraId="64FA486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0B7EA8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Everything is documented securely.</w:t>
      </w:r>
    </w:p>
    <w:p w14:paraId="5AAD6B2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9F57C4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Step 6 – Multi-agency Work</w:t>
      </w:r>
    </w:p>
    <w:p w14:paraId="69ADB55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811B22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Evolution Education fully cooperates with:</w:t>
      </w:r>
    </w:p>
    <w:p w14:paraId="69EB5D5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Channel Panels</w:t>
      </w:r>
    </w:p>
    <w:p w14:paraId="056821F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Local Authority Prevent Teams</w:t>
      </w:r>
    </w:p>
    <w:p w14:paraId="06EC521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Police Prevent Officers</w:t>
      </w:r>
    </w:p>
    <w:p w14:paraId="3315B67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Schools</w:t>
      </w:r>
    </w:p>
    <w:p w14:paraId="43305771" w14:textId="68BEF2EA"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Social care</w:t>
      </w:r>
    </w:p>
    <w:p w14:paraId="309761F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3A9536D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7. Supporting Pupils at Risk</w:t>
      </w:r>
    </w:p>
    <w:p w14:paraId="09668DB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3E5829C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Evolution Education provides:</w:t>
      </w:r>
    </w:p>
    <w:p w14:paraId="5747B83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SEMH mentoring</w:t>
      </w:r>
    </w:p>
    <w:p w14:paraId="7574138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Counselling</w:t>
      </w:r>
    </w:p>
    <w:p w14:paraId="011D858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Enhanced supervision</w:t>
      </w:r>
    </w:p>
    <w:p w14:paraId="64972B2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Restorative work</w:t>
      </w:r>
    </w:p>
    <w:p w14:paraId="16607FF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Confidence and self-esteem building</w:t>
      </w:r>
    </w:p>
    <w:p w14:paraId="0F192C0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Intervention programmes</w:t>
      </w:r>
    </w:p>
    <w:p w14:paraId="53B9C19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Early Help referrals</w:t>
      </w:r>
    </w:p>
    <w:p w14:paraId="18454DB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Individual learning plans (ILPs)</w:t>
      </w:r>
    </w:p>
    <w:p w14:paraId="35C27F3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Adjusted timetables if needed</w:t>
      </w:r>
    </w:p>
    <w:p w14:paraId="0196CA0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Increased parent contact</w:t>
      </w:r>
    </w:p>
    <w:p w14:paraId="10D23E9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Multi-agency meetings</w:t>
      </w:r>
    </w:p>
    <w:p w14:paraId="6CB8404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387FC0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Support always aims to:</w:t>
      </w:r>
    </w:p>
    <w:p w14:paraId="42DCEBE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Build resilience</w:t>
      </w:r>
    </w:p>
    <w:p w14:paraId="3053599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Promote critical thinking</w:t>
      </w:r>
    </w:p>
    <w:p w14:paraId="08A0805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Reduce isolation</w:t>
      </w:r>
    </w:p>
    <w:p w14:paraId="10689A4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Encourage confidence and belonging</w:t>
      </w:r>
    </w:p>
    <w:p w14:paraId="73139140" w14:textId="5FABEAA9" w:rsidR="00950D77" w:rsidRPr="00950D77" w:rsidRDefault="00950D77" w:rsidP="00950D77">
      <w:pPr>
        <w:autoSpaceDE w:val="0"/>
        <w:autoSpaceDN w:val="0"/>
        <w:adjustRightInd w:val="0"/>
        <w:rPr>
          <w:rFonts w:ascii="AppleSystemUIFont" w:hAnsi="AppleSystemUIFont" w:cs="AppleSystemUIFont"/>
          <w:kern w:val="0"/>
          <w:sz w:val="26"/>
          <w:szCs w:val="26"/>
        </w:rPr>
      </w:pPr>
    </w:p>
    <w:p w14:paraId="50B82ED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8. Curriculum, Teaching &amp; British Values</w:t>
      </w:r>
    </w:p>
    <w:p w14:paraId="44EB0D2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863AF5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Evolution Education embeds British Values through:</w:t>
      </w:r>
    </w:p>
    <w:p w14:paraId="7349615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Citizenship curriculum</w:t>
      </w:r>
    </w:p>
    <w:p w14:paraId="6128E35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PSHE</w:t>
      </w:r>
    </w:p>
    <w:p w14:paraId="78A616B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King’s Trust Achieve Programme</w:t>
      </w:r>
    </w:p>
    <w:p w14:paraId="16C20E0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Group Work &amp; SEMH lessons</w:t>
      </w:r>
    </w:p>
    <w:p w14:paraId="2D9FCD3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DofE values</w:t>
      </w:r>
    </w:p>
    <w:p w14:paraId="6690D88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Sports Leaders values</w:t>
      </w:r>
    </w:p>
    <w:p w14:paraId="5DCF7E3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C29251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We promote:</w:t>
      </w:r>
    </w:p>
    <w:p w14:paraId="5181F1C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Debate, dialogue, critical thinking</w:t>
      </w:r>
    </w:p>
    <w:p w14:paraId="0124245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Respect for diversity</w:t>
      </w:r>
    </w:p>
    <w:p w14:paraId="62933CC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Understanding consequences</w:t>
      </w:r>
    </w:p>
    <w:p w14:paraId="458E8A7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Social responsibility</w:t>
      </w:r>
    </w:p>
    <w:p w14:paraId="6E5EAA5C" w14:textId="45D1663B"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Community cohesion</w:t>
      </w:r>
    </w:p>
    <w:p w14:paraId="2CD07F4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460B34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3BC8C85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1EE91F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0BA710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B8ED8B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lastRenderedPageBreak/>
        <w:t>9. Partnership Working</w:t>
      </w:r>
    </w:p>
    <w:p w14:paraId="421C765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58F3BDB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We work closely with:</w:t>
      </w:r>
    </w:p>
    <w:p w14:paraId="19C3045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Referring schools</w:t>
      </w:r>
    </w:p>
    <w:p w14:paraId="6989F05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LBBD Prevent &amp; Safeguarding Teams</w:t>
      </w:r>
    </w:p>
    <w:p w14:paraId="6BD6340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Police Prevent Officers</w:t>
      </w:r>
    </w:p>
    <w:p w14:paraId="139735D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Channel Panel</w:t>
      </w:r>
    </w:p>
    <w:p w14:paraId="2AF8E9E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Social Care</w:t>
      </w:r>
    </w:p>
    <w:p w14:paraId="2A31D4E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Youth Offending Services</w:t>
      </w:r>
    </w:p>
    <w:p w14:paraId="54C16C2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B5FAE0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Information is shared following statutory safeguarding requirements.</w:t>
      </w:r>
    </w:p>
    <w:p w14:paraId="40A4E8F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823A310" w14:textId="1E9AD15E"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Evolution Education is autonomous in operational decisions but fulfils all Prevent duties required under the LBBD SLA.</w:t>
      </w:r>
    </w:p>
    <w:p w14:paraId="0A339E1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7943B26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10. Training Requirements</w:t>
      </w:r>
    </w:p>
    <w:p w14:paraId="351F735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299396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All staff must complete:</w:t>
      </w:r>
    </w:p>
    <w:p w14:paraId="1B3C325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Home Office Prevent e-learning (annual)</w:t>
      </w:r>
    </w:p>
    <w:p w14:paraId="6F63C1C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DSL-level Prevent Training (CEO, DSL, Deputies)</w:t>
      </w:r>
    </w:p>
    <w:p w14:paraId="610D62B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Induction safeguarding training</w:t>
      </w:r>
    </w:p>
    <w:p w14:paraId="59907FD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Refresher briefings throughout the year</w:t>
      </w:r>
    </w:p>
    <w:p w14:paraId="1784220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3E0DC61" w14:textId="310F641C"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Records of Prevent training are held centrally by the Centre Manager (DSL).</w:t>
      </w:r>
    </w:p>
    <w:p w14:paraId="3473396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36EC95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11. Online Safety &amp; Filtering</w:t>
      </w:r>
    </w:p>
    <w:p w14:paraId="0C2DDD2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568ADC6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Evolution Education ensures:</w:t>
      </w:r>
    </w:p>
    <w:p w14:paraId="2835C86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Internet filtering blocks extremist content</w:t>
      </w:r>
    </w:p>
    <w:p w14:paraId="3255528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Staff monitor online activity on Purple Ruler and devices</w:t>
      </w:r>
    </w:p>
    <w:p w14:paraId="0E4D149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Students receive guidance on online risks</w:t>
      </w:r>
    </w:p>
    <w:p w14:paraId="6F19FC0C" w14:textId="71B195A5"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Concerns are escalated immediately</w:t>
      </w:r>
    </w:p>
    <w:p w14:paraId="52E73B4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BD9708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12. Risk Assessments</w:t>
      </w:r>
    </w:p>
    <w:p w14:paraId="2FBFAAB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703F72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Risk assessments are updated where:</w:t>
      </w:r>
    </w:p>
    <w:p w14:paraId="1E2C9AF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extremist comments are made</w:t>
      </w:r>
    </w:p>
    <w:p w14:paraId="304281E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concerning online activity is found</w:t>
      </w:r>
    </w:p>
    <w:p w14:paraId="027E31EB"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peer influences change</w:t>
      </w:r>
    </w:p>
    <w:p w14:paraId="3E4DC44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behaviours escalate</w:t>
      </w:r>
    </w:p>
    <w:p w14:paraId="486FFC0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new vulnerabilities emerge</w:t>
      </w:r>
    </w:p>
    <w:p w14:paraId="197C071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B24DC1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3A4159F" w14:textId="2508AB0A"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lastRenderedPageBreak/>
        <w:t>The DSL ensures risk assessments remain active, not static.</w:t>
      </w:r>
    </w:p>
    <w:p w14:paraId="18DE2C5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E5896B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13. Visitors, Speakers &amp; External Partners</w:t>
      </w:r>
    </w:p>
    <w:p w14:paraId="479AEDC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1D9FE7F2"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All visitors must:</w:t>
      </w:r>
    </w:p>
    <w:p w14:paraId="1A91F8CC"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be approved by the CEO</w:t>
      </w:r>
    </w:p>
    <w:p w14:paraId="6D026154"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undergo safeguarding checks</w:t>
      </w:r>
    </w:p>
    <w:p w14:paraId="0F5CCEB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provide content summaries beforehand</w:t>
      </w:r>
    </w:p>
    <w:p w14:paraId="7672742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5B33D231" w14:textId="1E147D1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No speaker may promote partisan or extremist viewpoints.</w:t>
      </w:r>
    </w:p>
    <w:p w14:paraId="6E13939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012EAD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14. Record Keeping</w:t>
      </w:r>
    </w:p>
    <w:p w14:paraId="70C911A6"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CB706B0"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We maintain:</w:t>
      </w:r>
    </w:p>
    <w:p w14:paraId="44887F4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Prevent logs</w:t>
      </w:r>
    </w:p>
    <w:p w14:paraId="4388A66E"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Risk assessments</w:t>
      </w:r>
    </w:p>
    <w:p w14:paraId="6C65B4A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ILPs</w:t>
      </w:r>
    </w:p>
    <w:p w14:paraId="14D0840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Safeguarding records</w:t>
      </w:r>
    </w:p>
    <w:p w14:paraId="1E66934F"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Chronologies</w:t>
      </w:r>
    </w:p>
    <w:p w14:paraId="602DF41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Agency communications</w:t>
      </w:r>
    </w:p>
    <w:p w14:paraId="5DFA37F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634243F1"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Stored securely in line with GDPR and KCSIE.</w:t>
      </w:r>
    </w:p>
    <w:p w14:paraId="18801ED4" w14:textId="130FA1A4" w:rsidR="00950D77" w:rsidRPr="00950D77" w:rsidRDefault="00950D77" w:rsidP="00950D77">
      <w:pPr>
        <w:autoSpaceDE w:val="0"/>
        <w:autoSpaceDN w:val="0"/>
        <w:adjustRightInd w:val="0"/>
        <w:rPr>
          <w:rFonts w:ascii="AppleSystemUIFont" w:hAnsi="AppleSystemUIFont" w:cs="AppleSystemUIFont"/>
          <w:kern w:val="0"/>
          <w:sz w:val="26"/>
          <w:szCs w:val="26"/>
        </w:rPr>
      </w:pPr>
    </w:p>
    <w:p w14:paraId="062B790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CCE7A08"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15. Policy Review</w:t>
      </w:r>
    </w:p>
    <w:p w14:paraId="282C604D"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49773C65"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This policy will be:</w:t>
      </w:r>
    </w:p>
    <w:p w14:paraId="7E54C109"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Reviewed annually (January 2027)</w:t>
      </w:r>
    </w:p>
    <w:p w14:paraId="147E6803"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Adjusted following LA or government updates</w:t>
      </w:r>
    </w:p>
    <w:p w14:paraId="50690A97"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r w:rsidRPr="00950D77">
        <w:rPr>
          <w:rFonts w:ascii="AppleSystemUIFont" w:hAnsi="AppleSystemUIFont" w:cs="AppleSystemUIFont"/>
          <w:kern w:val="0"/>
          <w:sz w:val="26"/>
          <w:szCs w:val="26"/>
        </w:rPr>
        <w:tab/>
        <w:t>•</w:t>
      </w:r>
      <w:r w:rsidRPr="00950D77">
        <w:rPr>
          <w:rFonts w:ascii="AppleSystemUIFont" w:hAnsi="AppleSystemUIFont" w:cs="AppleSystemUIFont"/>
          <w:kern w:val="0"/>
          <w:sz w:val="26"/>
          <w:szCs w:val="26"/>
        </w:rPr>
        <w:tab/>
        <w:t>Quality assured in line with LBBD AP Framework</w:t>
      </w:r>
    </w:p>
    <w:p w14:paraId="68C811FA" w14:textId="77777777" w:rsidR="00950D77" w:rsidRPr="00950D77" w:rsidRDefault="00950D77" w:rsidP="00950D77">
      <w:pPr>
        <w:autoSpaceDE w:val="0"/>
        <w:autoSpaceDN w:val="0"/>
        <w:adjustRightInd w:val="0"/>
        <w:rPr>
          <w:rFonts w:ascii="AppleSystemUIFont" w:hAnsi="AppleSystemUIFont" w:cs="AppleSystemUIFont"/>
          <w:kern w:val="0"/>
          <w:sz w:val="26"/>
          <w:szCs w:val="26"/>
        </w:rPr>
      </w:pPr>
    </w:p>
    <w:p w14:paraId="04065AC3" w14:textId="59B8D297" w:rsidR="00C40BBD" w:rsidRPr="00950D77" w:rsidRDefault="00C40BBD" w:rsidP="00950D77"/>
    <w:sectPr w:rsidR="00C40BBD" w:rsidRPr="00950D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77"/>
    <w:rsid w:val="004B0E1A"/>
    <w:rsid w:val="00640CCE"/>
    <w:rsid w:val="00652AB5"/>
    <w:rsid w:val="00950D77"/>
    <w:rsid w:val="00A12BA2"/>
    <w:rsid w:val="00C40BBD"/>
    <w:rsid w:val="00D87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AE5C52"/>
  <w15:chartTrackingRefBased/>
  <w15:docId w15:val="{CAC28ED2-3B4F-1046-89E8-9E4D482F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0D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D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D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D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D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D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D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D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D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D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D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D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D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D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D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D77"/>
    <w:rPr>
      <w:rFonts w:eastAsiaTheme="majorEastAsia" w:cstheme="majorBidi"/>
      <w:color w:val="272727" w:themeColor="text1" w:themeTint="D8"/>
    </w:rPr>
  </w:style>
  <w:style w:type="paragraph" w:styleId="Title">
    <w:name w:val="Title"/>
    <w:basedOn w:val="Normal"/>
    <w:next w:val="Normal"/>
    <w:link w:val="TitleChar"/>
    <w:uiPriority w:val="10"/>
    <w:qFormat/>
    <w:rsid w:val="00950D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D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D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D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D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0D77"/>
    <w:rPr>
      <w:i/>
      <w:iCs/>
      <w:color w:val="404040" w:themeColor="text1" w:themeTint="BF"/>
    </w:rPr>
  </w:style>
  <w:style w:type="paragraph" w:styleId="ListParagraph">
    <w:name w:val="List Paragraph"/>
    <w:basedOn w:val="Normal"/>
    <w:uiPriority w:val="34"/>
    <w:qFormat/>
    <w:rsid w:val="00950D77"/>
    <w:pPr>
      <w:ind w:left="720"/>
      <w:contextualSpacing/>
    </w:pPr>
  </w:style>
  <w:style w:type="character" w:styleId="IntenseEmphasis">
    <w:name w:val="Intense Emphasis"/>
    <w:basedOn w:val="DefaultParagraphFont"/>
    <w:uiPriority w:val="21"/>
    <w:qFormat/>
    <w:rsid w:val="00950D77"/>
    <w:rPr>
      <w:i/>
      <w:iCs/>
      <w:color w:val="0F4761" w:themeColor="accent1" w:themeShade="BF"/>
    </w:rPr>
  </w:style>
  <w:style w:type="paragraph" w:styleId="IntenseQuote">
    <w:name w:val="Intense Quote"/>
    <w:basedOn w:val="Normal"/>
    <w:next w:val="Normal"/>
    <w:link w:val="IntenseQuoteChar"/>
    <w:uiPriority w:val="30"/>
    <w:qFormat/>
    <w:rsid w:val="00950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D77"/>
    <w:rPr>
      <w:i/>
      <w:iCs/>
      <w:color w:val="0F4761" w:themeColor="accent1" w:themeShade="BF"/>
    </w:rPr>
  </w:style>
  <w:style w:type="character" w:styleId="IntenseReference">
    <w:name w:val="Intense Reference"/>
    <w:basedOn w:val="DefaultParagraphFont"/>
    <w:uiPriority w:val="32"/>
    <w:qFormat/>
    <w:rsid w:val="00950D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1084</Words>
  <Characters>6183</Characters>
  <Application>Microsoft Office Word</Application>
  <DocSecurity>0</DocSecurity>
  <Lines>51</Lines>
  <Paragraphs>14</Paragraphs>
  <ScaleCrop>false</ScaleCrop>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Dwaah</dc:creator>
  <cp:keywords/>
  <dc:description/>
  <cp:lastModifiedBy>Eugene Dwaah</cp:lastModifiedBy>
  <cp:revision>1</cp:revision>
  <dcterms:created xsi:type="dcterms:W3CDTF">2026-02-07T16:06:00Z</dcterms:created>
  <dcterms:modified xsi:type="dcterms:W3CDTF">2026-02-07T16:11:00Z</dcterms:modified>
</cp:coreProperties>
</file>